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eastAsia="华文中宋"/>
          <w:b/>
          <w:sz w:val="52"/>
        </w:rPr>
      </w:pPr>
    </w:p>
    <w:p>
      <w:pPr>
        <w:jc w:val="center"/>
        <w:rPr>
          <w:rFonts w:ascii="华文中宋" w:eastAsia="华文中宋"/>
          <w:b/>
          <w:sz w:val="52"/>
        </w:rPr>
      </w:pPr>
    </w:p>
    <w:p>
      <w:pPr>
        <w:jc w:val="center"/>
        <w:rPr>
          <w:rFonts w:ascii="方正小标宋简体" w:eastAsia="方正小标宋简体"/>
          <w:sz w:val="52"/>
        </w:rPr>
      </w:pPr>
      <w:r>
        <w:rPr>
          <w:rFonts w:eastAsia="方正小标宋简体"/>
          <w:b/>
          <w:bCs/>
          <w:sz w:val="52"/>
        </w:rPr>
        <w:t>2024</w:t>
      </w:r>
      <w:r>
        <w:rPr>
          <w:rFonts w:hint="eastAsia" w:ascii="方正小标宋简体" w:eastAsia="方正小标宋简体"/>
          <w:sz w:val="52"/>
        </w:rPr>
        <w:t>年</w:t>
      </w:r>
      <w:r>
        <w:rPr>
          <w:rFonts w:ascii="方正小标宋简体" w:eastAsia="方正小标宋简体"/>
          <w:sz w:val="52"/>
        </w:rPr>
        <w:t>度</w:t>
      </w:r>
      <w:r>
        <w:rPr>
          <w:rFonts w:hint="eastAsia" w:ascii="方正小标宋简体" w:eastAsia="方正小标宋简体"/>
          <w:sz w:val="52"/>
        </w:rPr>
        <w:t>出版智库遴选培育</w:t>
      </w:r>
    </w:p>
    <w:p>
      <w:pPr>
        <w:jc w:val="center"/>
        <w:rPr>
          <w:rFonts w:ascii="华文中宋" w:eastAsia="华文中宋"/>
          <w:sz w:val="52"/>
        </w:rPr>
      </w:pPr>
      <w:r>
        <w:rPr>
          <w:rFonts w:hint="eastAsia" w:ascii="方正小标宋简体" w:eastAsia="方正小标宋简体"/>
          <w:sz w:val="52"/>
        </w:rPr>
        <w:t>申报书</w:t>
      </w:r>
    </w:p>
    <w:p>
      <w:pPr>
        <w:ind w:firstLine="1449" w:firstLineChars="453"/>
        <w:rPr>
          <w:rFonts w:ascii="仿宋_GB2312" w:eastAsia="仿宋_GB2312"/>
          <w:sz w:val="32"/>
        </w:rPr>
      </w:pPr>
    </w:p>
    <w:p>
      <w:pPr>
        <w:ind w:firstLine="1449" w:firstLineChars="453"/>
        <w:rPr>
          <w:rFonts w:ascii="仿宋_GB2312" w:eastAsia="仿宋_GB2312"/>
          <w:sz w:val="32"/>
        </w:rPr>
      </w:pPr>
    </w:p>
    <w:p>
      <w:pPr>
        <w:ind w:firstLine="1449" w:firstLineChars="453"/>
        <w:rPr>
          <w:rFonts w:ascii="仿宋_GB2312" w:eastAsia="仿宋_GB2312"/>
          <w:sz w:val="32"/>
        </w:rPr>
      </w:pPr>
    </w:p>
    <w:p>
      <w:pPr>
        <w:ind w:firstLine="1449" w:firstLineChars="453"/>
        <w:rPr>
          <w:rFonts w:ascii="仿宋_GB2312" w:eastAsia="仿宋_GB2312"/>
          <w:sz w:val="32"/>
          <w:u w:val="single"/>
        </w:rPr>
      </w:pPr>
      <w:r>
        <w:rPr>
          <w:rFonts w:hint="eastAsia" w:ascii="仿宋_GB2312" w:eastAsia="仿宋_GB2312"/>
          <w:sz w:val="32"/>
        </w:rPr>
        <w:t xml:space="preserve">申报主体 </w:t>
      </w:r>
      <w:r>
        <w:rPr>
          <w:rFonts w:hint="eastAsia" w:ascii="仿宋_GB2312" w:eastAsia="仿宋_GB2312"/>
          <w:sz w:val="32"/>
          <w:u w:val="single"/>
        </w:rPr>
        <w:t xml:space="preserve">   科技出版研究中心   </w:t>
      </w:r>
    </w:p>
    <w:p>
      <w:pPr>
        <w:ind w:firstLine="1449" w:firstLineChars="453"/>
        <w:rPr>
          <w:rFonts w:ascii="仿宋_GB2312" w:eastAsia="仿宋_GB2312"/>
          <w:sz w:val="32"/>
        </w:rPr>
      </w:pPr>
    </w:p>
    <w:p>
      <w:pPr>
        <w:ind w:firstLine="1449" w:firstLineChars="453"/>
        <w:rPr>
          <w:rFonts w:ascii="仿宋_GB2312" w:eastAsia="仿宋_GB2312"/>
          <w:sz w:val="32"/>
        </w:rPr>
      </w:pPr>
      <w:r>
        <w:rPr>
          <w:rFonts w:hint="eastAsia" w:ascii="仿宋_GB2312" w:eastAsia="仿宋_GB2312"/>
          <w:sz w:val="32"/>
        </w:rPr>
        <w:t xml:space="preserve">责任单位 </w:t>
      </w:r>
      <w:r>
        <w:rPr>
          <w:rFonts w:hint="eastAsia" w:ascii="仿宋_GB2312" w:eastAsia="仿宋_GB2312"/>
          <w:sz w:val="32"/>
          <w:u w:val="single"/>
        </w:rPr>
        <w:t>中国科学院文献情报中心</w:t>
      </w:r>
    </w:p>
    <w:p>
      <w:pPr>
        <w:ind w:firstLine="1449" w:firstLineChars="453"/>
        <w:rPr>
          <w:rFonts w:ascii="仿宋_GB2312" w:eastAsia="仿宋_GB2312"/>
          <w:sz w:val="32"/>
        </w:rPr>
      </w:pPr>
    </w:p>
    <w:p>
      <w:pPr>
        <w:ind w:firstLine="1449" w:firstLineChars="453"/>
        <w:rPr>
          <w:rFonts w:ascii="仿宋_GB2312" w:eastAsia="仿宋_GB2312"/>
          <w:sz w:val="32"/>
          <w:u w:val="single"/>
        </w:rPr>
      </w:pPr>
      <w:r>
        <w:rPr>
          <w:rFonts w:hint="eastAsia" w:ascii="仿宋_GB2312" w:eastAsia="仿宋_GB2312"/>
          <w:sz w:val="32"/>
        </w:rPr>
        <w:t xml:space="preserve">主管部门 </w:t>
      </w:r>
      <w:r>
        <w:rPr>
          <w:rFonts w:hint="eastAsia" w:ascii="仿宋_GB2312" w:eastAsia="仿宋_GB2312"/>
          <w:sz w:val="32"/>
          <w:u w:val="single"/>
        </w:rPr>
        <w:t xml:space="preserve">     中国科学院      </w:t>
      </w:r>
    </w:p>
    <w:p>
      <w:pPr>
        <w:ind w:firstLine="1449" w:firstLineChars="453"/>
        <w:rPr>
          <w:rFonts w:ascii="仿宋_GB2312" w:eastAsia="仿宋_GB2312"/>
          <w:sz w:val="32"/>
        </w:rPr>
      </w:pPr>
    </w:p>
    <w:p>
      <w:pPr>
        <w:ind w:firstLine="1449" w:firstLineChars="453"/>
        <w:rPr>
          <w:rFonts w:ascii="仿宋_GB2312" w:eastAsia="仿宋_GB2312"/>
          <w:sz w:val="32"/>
          <w:u w:val="single"/>
        </w:rPr>
      </w:pPr>
      <w:r>
        <w:rPr>
          <w:rFonts w:hint="eastAsia" w:ascii="仿宋_GB2312" w:eastAsia="仿宋_GB2312"/>
          <w:sz w:val="32"/>
        </w:rPr>
        <w:t xml:space="preserve">负 责 人 </w:t>
      </w:r>
      <w:r>
        <w:rPr>
          <w:rFonts w:hint="eastAsia" w:ascii="仿宋_GB2312" w:eastAsia="仿宋_GB2312"/>
          <w:sz w:val="32"/>
          <w:u w:val="single"/>
        </w:rPr>
        <w:t xml:space="preserve">    刘细文            </w:t>
      </w:r>
    </w:p>
    <w:p>
      <w:pPr>
        <w:ind w:firstLine="1449" w:firstLineChars="453"/>
        <w:rPr>
          <w:rFonts w:ascii="仿宋_GB2312" w:eastAsia="仿宋_GB2312"/>
          <w:sz w:val="32"/>
        </w:rPr>
      </w:pPr>
    </w:p>
    <w:p>
      <w:pPr>
        <w:ind w:firstLine="1449" w:firstLineChars="453"/>
        <w:rPr>
          <w:rFonts w:ascii="仿宋_GB2312" w:eastAsia="仿宋_GB2312"/>
          <w:sz w:val="32"/>
          <w:u w:val="single"/>
        </w:rPr>
      </w:pPr>
    </w:p>
    <w:p>
      <w:pPr>
        <w:spacing w:line="225" w:lineRule="atLeast"/>
        <w:rPr>
          <w:rFonts w:ascii="仿宋_GB2312" w:eastAsia="仿宋_GB2312"/>
          <w:sz w:val="32"/>
        </w:rPr>
      </w:pPr>
    </w:p>
    <w:p>
      <w:pPr>
        <w:spacing w:line="225" w:lineRule="atLeast"/>
        <w:rPr>
          <w:rFonts w:ascii="宋体"/>
          <w:sz w:val="32"/>
        </w:rPr>
      </w:pPr>
    </w:p>
    <w:p>
      <w:pPr>
        <w:spacing w:line="225" w:lineRule="atLeast"/>
        <w:rPr>
          <w:rFonts w:ascii="楷体_GB2312" w:eastAsia="楷体_GB2312"/>
          <w:sz w:val="32"/>
        </w:rPr>
      </w:pPr>
    </w:p>
    <w:p>
      <w:pPr>
        <w:rPr>
          <w:rFonts w:ascii="黑体" w:eastAsia="黑体"/>
          <w:sz w:val="28"/>
        </w:rPr>
      </w:pPr>
    </w:p>
    <w:p>
      <w:pPr>
        <w:spacing w:line="600" w:lineRule="exact"/>
        <w:jc w:val="center"/>
        <w:rPr>
          <w:sz w:val="28"/>
        </w:rPr>
      </w:pPr>
      <w:r>
        <w:rPr>
          <w:rFonts w:hint="eastAsia" w:eastAsia="黑体"/>
          <w:b/>
          <w:bCs/>
          <w:sz w:val="32"/>
        </w:rPr>
        <w:t>填 表 说 明</w:t>
      </w:r>
    </w:p>
    <w:p>
      <w:pPr>
        <w:spacing w:line="600" w:lineRule="exact"/>
        <w:ind w:firstLine="560" w:firstLineChars="200"/>
        <w:jc w:val="left"/>
        <w:rPr>
          <w:sz w:val="28"/>
        </w:rPr>
      </w:pPr>
    </w:p>
    <w:p>
      <w:pPr>
        <w:spacing w:line="600" w:lineRule="exact"/>
        <w:ind w:firstLine="560" w:firstLineChars="200"/>
        <w:rPr>
          <w:sz w:val="28"/>
        </w:rPr>
      </w:pPr>
      <w:r>
        <w:rPr>
          <w:sz w:val="28"/>
        </w:rPr>
        <w:t>一、本申报书按要求填写完毕后，请用A4纸印制并装订成册，封面</w:t>
      </w:r>
      <w:r>
        <w:rPr>
          <w:rFonts w:hint="eastAsia" w:ascii="宋体"/>
          <w:sz w:val="28"/>
        </w:rPr>
        <w:t>“负责人”处</w:t>
      </w:r>
      <w:r>
        <w:rPr>
          <w:rFonts w:ascii="宋体"/>
          <w:sz w:val="28"/>
        </w:rPr>
        <w:t>须</w:t>
      </w:r>
      <w:r>
        <w:rPr>
          <w:rFonts w:hint="eastAsia" w:ascii="宋体"/>
          <w:sz w:val="28"/>
        </w:rPr>
        <w:t>申</w:t>
      </w:r>
      <w:r>
        <w:rPr>
          <w:sz w:val="28"/>
        </w:rPr>
        <w:t>报主体负责人手写签名。本申报书须报送纸质版一式四份，电子版（Word格式）刻录光盘随纸质版一并报送或</w:t>
      </w:r>
      <w:r>
        <w:rPr>
          <w:bCs/>
          <w:sz w:val="28"/>
        </w:rPr>
        <w:t>发送至电子邮箱cbzk2024@163.com</w:t>
      </w:r>
      <w:r>
        <w:rPr>
          <w:sz w:val="28"/>
        </w:rPr>
        <w:t>，相关材料均不予退还，请自行留底。</w:t>
      </w:r>
    </w:p>
    <w:p>
      <w:pPr>
        <w:spacing w:line="600" w:lineRule="exact"/>
        <w:ind w:firstLine="532" w:firstLineChars="200"/>
        <w:rPr>
          <w:sz w:val="28"/>
        </w:rPr>
      </w:pPr>
      <w:r>
        <w:rPr>
          <w:w w:val="95"/>
          <w:sz w:val="28"/>
        </w:rPr>
        <w:t>二、请于2024年3月31日前通过机要渠道或邮政EMS寄送至：北京市西城</w:t>
      </w:r>
      <w:r>
        <w:rPr>
          <w:sz w:val="28"/>
        </w:rPr>
        <w:t>区宣武门外大街40号613室，邮政编码：100052（封面注明</w:t>
      </w:r>
      <w:r>
        <w:rPr>
          <w:rFonts w:hint="eastAsia" w:ascii="宋体"/>
          <w:sz w:val="28"/>
        </w:rPr>
        <w:t>“</w:t>
      </w:r>
      <w:r>
        <w:rPr>
          <w:sz w:val="28"/>
        </w:rPr>
        <w:t>2024年度出版智库申报材料</w:t>
      </w:r>
      <w:r>
        <w:rPr>
          <w:rFonts w:hint="eastAsia" w:ascii="宋体"/>
          <w:sz w:val="28"/>
        </w:rPr>
        <w:t>”</w:t>
      </w:r>
      <w:r>
        <w:rPr>
          <w:sz w:val="28"/>
        </w:rPr>
        <w:t>），联系人：高初，电话：</w:t>
      </w:r>
      <w:r>
        <w:rPr>
          <w:rFonts w:eastAsia="仿宋_GB2312"/>
          <w:sz w:val="28"/>
          <w:szCs w:val="28"/>
        </w:rPr>
        <w:t>17801793305</w:t>
      </w:r>
      <w:r>
        <w:rPr>
          <w:sz w:val="28"/>
        </w:rPr>
        <w:t>。</w:t>
      </w: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ind w:left="560"/>
        <w:jc w:val="left"/>
        <w:rPr>
          <w:color w:val="FF0000"/>
          <w:sz w:val="28"/>
        </w:rPr>
      </w:pPr>
    </w:p>
    <w:p>
      <w:pPr>
        <w:spacing w:line="600" w:lineRule="exact"/>
        <w:jc w:val="left"/>
        <w:rPr>
          <w:color w:val="FF0000"/>
          <w:sz w:val="28"/>
        </w:rPr>
      </w:pPr>
    </w:p>
    <w:p>
      <w:pPr>
        <w:spacing w:line="600" w:lineRule="exact"/>
        <w:jc w:val="left"/>
        <w:rPr>
          <w:rFonts w:eastAsia="黑体"/>
          <w:sz w:val="32"/>
        </w:rPr>
      </w:pPr>
    </w:p>
    <w:p>
      <w:pPr>
        <w:spacing w:line="600" w:lineRule="exact"/>
        <w:jc w:val="left"/>
        <w:rPr>
          <w:rFonts w:ascii="宋体"/>
          <w:b/>
          <w:bCs/>
        </w:rPr>
      </w:pPr>
      <w:r>
        <w:rPr>
          <w:rFonts w:hint="eastAsia" w:eastAsia="黑体"/>
          <w:sz w:val="32"/>
        </w:rPr>
        <w:t>一、</w:t>
      </w:r>
      <w:r>
        <w:rPr>
          <w:rFonts w:eastAsia="黑体"/>
          <w:sz w:val="32"/>
        </w:rPr>
        <w:t>申报主体</w:t>
      </w:r>
      <w:r>
        <w:rPr>
          <w:rFonts w:hint="eastAsia" w:eastAsia="黑体"/>
          <w:sz w:val="32"/>
        </w:rPr>
        <w:t>基本信息</w:t>
      </w:r>
    </w:p>
    <w:tbl>
      <w:tblPr>
        <w:tblStyle w:val="1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925"/>
        <w:gridCol w:w="1842"/>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78" w:type="dxa"/>
            <w:tcBorders>
              <w:tl2br w:val="nil"/>
              <w:tr2bl w:val="nil"/>
            </w:tcBorders>
            <w:noWrap/>
            <w:vAlign w:val="center"/>
          </w:tcPr>
          <w:p>
            <w:pPr>
              <w:jc w:val="center"/>
            </w:pPr>
            <w:r>
              <w:t>申报主体</w:t>
            </w:r>
            <w:r>
              <w:rPr>
                <w:rFonts w:hint="eastAsia"/>
              </w:rPr>
              <w:t>名称</w:t>
            </w:r>
          </w:p>
        </w:tc>
        <w:tc>
          <w:tcPr>
            <w:tcW w:w="8061" w:type="dxa"/>
            <w:gridSpan w:val="3"/>
            <w:tcBorders>
              <w:tl2br w:val="nil"/>
              <w:tr2bl w:val="nil"/>
            </w:tcBorders>
            <w:noWrap/>
            <w:vAlign w:val="center"/>
          </w:tcPr>
          <w:p>
            <w:pPr>
              <w:jc w:val="center"/>
            </w:pPr>
            <w:r>
              <w:rPr>
                <w:rFonts w:hint="eastAsia"/>
              </w:rPr>
              <w:t>科技出版研究中心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78" w:type="dxa"/>
            <w:tcBorders>
              <w:tl2br w:val="nil"/>
              <w:tr2bl w:val="nil"/>
            </w:tcBorders>
            <w:noWrap/>
            <w:vAlign w:val="center"/>
          </w:tcPr>
          <w:p>
            <w:pPr>
              <w:jc w:val="center"/>
            </w:pPr>
            <w:r>
              <w:rPr>
                <w:rFonts w:hint="eastAsia"/>
              </w:rPr>
              <w:t>责任单位</w:t>
            </w:r>
          </w:p>
        </w:tc>
        <w:tc>
          <w:tcPr>
            <w:tcW w:w="8061" w:type="dxa"/>
            <w:gridSpan w:val="3"/>
            <w:tcBorders>
              <w:tl2br w:val="nil"/>
              <w:tr2bl w:val="nil"/>
            </w:tcBorders>
            <w:noWrap/>
            <w:vAlign w:val="center"/>
          </w:tcPr>
          <w:p>
            <w:pPr>
              <w:jc w:val="center"/>
            </w:pPr>
            <w:r>
              <w:rPr>
                <w:rFonts w:hint="eastAsia"/>
              </w:rPr>
              <w:t>中国科学院文献情报中心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78" w:type="dxa"/>
            <w:tcBorders>
              <w:tl2br w:val="nil"/>
              <w:tr2bl w:val="nil"/>
            </w:tcBorders>
            <w:noWrap/>
            <w:vAlign w:val="center"/>
          </w:tcPr>
          <w:p>
            <w:pPr>
              <w:jc w:val="center"/>
            </w:pPr>
            <w:r>
              <w:rPr>
                <w:rFonts w:hint="eastAsia"/>
              </w:rPr>
              <w:t>主管部门</w:t>
            </w:r>
          </w:p>
        </w:tc>
        <w:tc>
          <w:tcPr>
            <w:tcW w:w="8061" w:type="dxa"/>
            <w:gridSpan w:val="3"/>
            <w:tcBorders>
              <w:tl2br w:val="nil"/>
              <w:tr2bl w:val="nil"/>
            </w:tcBorders>
            <w:noWrap/>
            <w:vAlign w:val="center"/>
          </w:tcPr>
          <w:p>
            <w:pPr>
              <w:jc w:val="center"/>
            </w:pPr>
            <w:r>
              <w:rPr>
                <w:rFonts w:hint="eastAsia"/>
              </w:rPr>
              <w:t>中国科学院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78" w:type="dxa"/>
            <w:tcBorders>
              <w:tl2br w:val="nil"/>
              <w:tr2bl w:val="nil"/>
            </w:tcBorders>
            <w:noWrap/>
            <w:vAlign w:val="center"/>
          </w:tcPr>
          <w:p>
            <w:pPr>
              <w:jc w:val="center"/>
            </w:pPr>
            <w:r>
              <w:t>申报主体</w:t>
            </w:r>
            <w:r>
              <w:rPr>
                <w:rFonts w:hint="eastAsia"/>
              </w:rPr>
              <w:t>性质</w:t>
            </w:r>
          </w:p>
        </w:tc>
        <w:tc>
          <w:tcPr>
            <w:tcW w:w="8061" w:type="dxa"/>
            <w:gridSpan w:val="3"/>
            <w:tcBorders>
              <w:tl2br w:val="nil"/>
              <w:tr2bl w:val="nil"/>
            </w:tcBorders>
            <w:noWrap/>
            <w:vAlign w:val="center"/>
          </w:tcPr>
          <w:p>
            <w:r>
              <w:rPr>
                <w:rFonts w:hint="eastAsia"/>
              </w:rPr>
              <w:t>☑出版专业研究机构           □出版企业（含网络出版企业）内</w:t>
            </w:r>
            <w:r>
              <w:t>设</w:t>
            </w:r>
            <w:r>
              <w:rPr>
                <w:rFonts w:hint="eastAsia"/>
              </w:rPr>
              <w:t xml:space="preserve">研究部门  </w:t>
            </w:r>
          </w:p>
          <w:p>
            <w:r>
              <w:rPr>
                <w:rFonts w:hint="eastAsia"/>
              </w:rPr>
              <w:t>□出版</w:t>
            </w:r>
            <w:r>
              <w:t>领域</w:t>
            </w:r>
            <w:r>
              <w:rPr>
                <w:rFonts w:hint="eastAsia"/>
              </w:rPr>
              <w:t>社会研究机构       □高校相关院系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78" w:type="dxa"/>
            <w:tcBorders>
              <w:tl2br w:val="nil"/>
              <w:tr2bl w:val="nil"/>
            </w:tcBorders>
            <w:noWrap/>
            <w:vAlign w:val="center"/>
          </w:tcPr>
          <w:p>
            <w:pPr>
              <w:jc w:val="center"/>
            </w:pPr>
            <w:r>
              <w:t>申报主体</w:t>
            </w:r>
          </w:p>
          <w:p>
            <w:pPr>
              <w:jc w:val="center"/>
            </w:pPr>
            <w:r>
              <w:rPr>
                <w:rFonts w:hint="eastAsia"/>
              </w:rPr>
              <w:t>负责人</w:t>
            </w:r>
          </w:p>
        </w:tc>
        <w:tc>
          <w:tcPr>
            <w:tcW w:w="2925" w:type="dxa"/>
            <w:tcBorders>
              <w:tl2br w:val="nil"/>
              <w:tr2bl w:val="nil"/>
            </w:tcBorders>
            <w:noWrap/>
            <w:vAlign w:val="center"/>
          </w:tcPr>
          <w:p>
            <w:pPr>
              <w:jc w:val="center"/>
            </w:pPr>
            <w:r>
              <w:rPr>
                <w:rFonts w:hint="eastAsia"/>
              </w:rPr>
              <w:t>刘细文</w:t>
            </w:r>
          </w:p>
        </w:tc>
        <w:tc>
          <w:tcPr>
            <w:tcW w:w="1842" w:type="dxa"/>
            <w:tcBorders>
              <w:tl2br w:val="nil"/>
              <w:tr2bl w:val="nil"/>
            </w:tcBorders>
            <w:noWrap/>
            <w:vAlign w:val="center"/>
          </w:tcPr>
          <w:p>
            <w:pPr>
              <w:jc w:val="center"/>
            </w:pPr>
            <w:r>
              <w:t>联系方式</w:t>
            </w:r>
          </w:p>
          <w:p>
            <w:pPr>
              <w:jc w:val="center"/>
            </w:pPr>
            <w:r>
              <w:t>（座机、手机）</w:t>
            </w:r>
          </w:p>
        </w:tc>
        <w:tc>
          <w:tcPr>
            <w:tcW w:w="3294" w:type="dxa"/>
            <w:tcBorders>
              <w:tl2br w:val="nil"/>
              <w:tr2bl w:val="nil"/>
            </w:tcBorders>
            <w:noWrap/>
            <w:vAlign w:val="center"/>
          </w:tcPr>
          <w:p>
            <w:r>
              <w:rPr>
                <w:rFonts w:hint="eastAsia"/>
              </w:rPr>
              <w:t>0</w:t>
            </w:r>
            <w:r>
              <w:t>10</w:t>
            </w:r>
            <w:r>
              <w:rPr>
                <w:rFonts w:hint="eastAsia"/>
              </w:rPr>
              <w:t>-</w:t>
            </w:r>
            <w:r>
              <w:t>82626653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78" w:type="dxa"/>
            <w:tcBorders>
              <w:tl2br w:val="nil"/>
              <w:tr2bl w:val="nil"/>
            </w:tcBorders>
            <w:noWrap/>
            <w:vAlign w:val="center"/>
          </w:tcPr>
          <w:p>
            <w:pPr>
              <w:jc w:val="center"/>
            </w:pPr>
            <w:r>
              <w:t>申报主体</w:t>
            </w:r>
          </w:p>
          <w:p>
            <w:pPr>
              <w:jc w:val="center"/>
            </w:pPr>
            <w:r>
              <w:rPr>
                <w:rFonts w:hint="eastAsia"/>
              </w:rPr>
              <w:t>联络员</w:t>
            </w:r>
          </w:p>
        </w:tc>
        <w:tc>
          <w:tcPr>
            <w:tcW w:w="2925" w:type="dxa"/>
            <w:tcBorders>
              <w:tl2br w:val="nil"/>
              <w:tr2bl w:val="nil"/>
            </w:tcBorders>
            <w:noWrap/>
            <w:vAlign w:val="center"/>
          </w:tcPr>
          <w:p>
            <w:pPr>
              <w:jc w:val="center"/>
            </w:pPr>
            <w:r>
              <w:rPr>
                <w:rFonts w:hint="eastAsia"/>
              </w:rPr>
              <w:t>李苑</w:t>
            </w:r>
          </w:p>
        </w:tc>
        <w:tc>
          <w:tcPr>
            <w:tcW w:w="1842" w:type="dxa"/>
            <w:tcBorders>
              <w:tl2br w:val="nil"/>
              <w:tr2bl w:val="nil"/>
            </w:tcBorders>
            <w:noWrap/>
            <w:vAlign w:val="center"/>
          </w:tcPr>
          <w:p>
            <w:pPr>
              <w:jc w:val="center"/>
            </w:pPr>
            <w:r>
              <w:t>联系方式</w:t>
            </w:r>
          </w:p>
          <w:p>
            <w:pPr>
              <w:jc w:val="center"/>
            </w:pPr>
            <w:r>
              <w:t>（座机、手机）</w:t>
            </w:r>
          </w:p>
        </w:tc>
        <w:tc>
          <w:tcPr>
            <w:tcW w:w="3294" w:type="dxa"/>
            <w:tcBorders>
              <w:tl2br w:val="nil"/>
              <w:tr2bl w:val="nil"/>
            </w:tcBorders>
            <w:noWrap/>
            <w:vAlign w:val="center"/>
          </w:tcPr>
          <w:p>
            <w:r>
              <w:t>010</w:t>
            </w:r>
            <w:r>
              <w:rPr>
                <w:rFonts w:hint="eastAsia"/>
              </w:rPr>
              <w:t>-82627757、13810795590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78" w:type="dxa"/>
            <w:tcBorders>
              <w:tl2br w:val="nil"/>
              <w:tr2bl w:val="nil"/>
            </w:tcBorders>
            <w:shd w:val="clear" w:color="auto" w:fill="auto"/>
            <w:noWrap/>
            <w:vAlign w:val="center"/>
          </w:tcPr>
          <w:p>
            <w:pPr>
              <w:jc w:val="center"/>
            </w:pPr>
            <w:r>
              <w:rPr>
                <w:rFonts w:hint="eastAsia"/>
              </w:rPr>
              <w:t>通讯地址</w:t>
            </w:r>
          </w:p>
        </w:tc>
        <w:tc>
          <w:tcPr>
            <w:tcW w:w="8061" w:type="dxa"/>
            <w:gridSpan w:val="3"/>
            <w:tcBorders>
              <w:tl2br w:val="nil"/>
              <w:tr2bl w:val="nil"/>
            </w:tcBorders>
            <w:noWrap/>
            <w:vAlign w:val="center"/>
          </w:tcPr>
          <w:p>
            <w:pPr>
              <w:jc w:val="center"/>
            </w:pPr>
            <w:r>
              <w:rPr>
                <w:rFonts w:hint="eastAsia"/>
              </w:rPr>
              <w:t>北京市海淀区中关村北四环西路3</w:t>
            </w:r>
            <w:r>
              <w:t>3</w:t>
            </w:r>
            <w:r>
              <w:rPr>
                <w:rFonts w:hint="eastAsia"/>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78" w:type="dxa"/>
            <w:tcBorders>
              <w:tl2br w:val="nil"/>
              <w:tr2bl w:val="nil"/>
            </w:tcBorders>
            <w:shd w:val="clear" w:color="auto" w:fill="auto"/>
            <w:noWrap/>
            <w:vAlign w:val="center"/>
          </w:tcPr>
          <w:p>
            <w:pPr>
              <w:jc w:val="center"/>
            </w:pPr>
            <w:r>
              <w:t>邮政编码</w:t>
            </w:r>
          </w:p>
        </w:tc>
        <w:tc>
          <w:tcPr>
            <w:tcW w:w="2925" w:type="dxa"/>
            <w:tcBorders>
              <w:tl2br w:val="nil"/>
              <w:tr2bl w:val="nil"/>
            </w:tcBorders>
            <w:noWrap/>
            <w:vAlign w:val="center"/>
          </w:tcPr>
          <w:p>
            <w:pPr>
              <w:jc w:val="center"/>
            </w:pPr>
            <w:r>
              <w:rPr>
                <w:rFonts w:hint="eastAsia"/>
              </w:rPr>
              <w:t>1</w:t>
            </w:r>
            <w:r>
              <w:t>00190</w:t>
            </w:r>
          </w:p>
        </w:tc>
        <w:tc>
          <w:tcPr>
            <w:tcW w:w="1842" w:type="dxa"/>
            <w:tcBorders>
              <w:tl2br w:val="nil"/>
              <w:tr2bl w:val="nil"/>
            </w:tcBorders>
            <w:noWrap/>
            <w:vAlign w:val="center"/>
          </w:tcPr>
          <w:p>
            <w:pPr>
              <w:jc w:val="center"/>
            </w:pPr>
            <w:r>
              <w:t>电子邮箱</w:t>
            </w:r>
          </w:p>
        </w:tc>
        <w:tc>
          <w:tcPr>
            <w:tcW w:w="3294" w:type="dxa"/>
            <w:tcBorders>
              <w:tl2br w:val="nil"/>
              <w:tr2bl w:val="nil"/>
            </w:tcBorders>
            <w:noWrap/>
            <w:vAlign w:val="center"/>
          </w:tcPr>
          <w:p>
            <w:r>
              <w:t>li</w:t>
            </w:r>
            <w:r>
              <w:rPr>
                <w:rFonts w:hint="eastAsia"/>
              </w:rPr>
              <w:t>yuan</w:t>
            </w:r>
            <w:r>
              <w:t>@mail.las.ac.cn</w:t>
            </w:r>
          </w:p>
        </w:tc>
      </w:tr>
    </w:tbl>
    <w:p>
      <w:pPr>
        <w:spacing w:line="360" w:lineRule="auto"/>
        <w:jc w:val="left"/>
        <w:outlineLvl w:val="0"/>
        <w:rPr>
          <w:rFonts w:eastAsia="黑体"/>
          <w:sz w:val="32"/>
        </w:rPr>
      </w:pPr>
      <w:r>
        <w:rPr>
          <w:rFonts w:hint="eastAsia" w:eastAsia="黑体"/>
          <w:sz w:val="32"/>
        </w:rPr>
        <w:t>二、</w:t>
      </w:r>
      <w:r>
        <w:rPr>
          <w:rFonts w:eastAsia="黑体"/>
          <w:sz w:val="32"/>
        </w:rPr>
        <w:t>申报主体</w:t>
      </w:r>
      <w:r>
        <w:rPr>
          <w:rFonts w:hint="eastAsia" w:eastAsia="黑体"/>
          <w:sz w:val="32"/>
        </w:rPr>
        <w:t>研究方向</w:t>
      </w:r>
    </w:p>
    <w:tbl>
      <w:tblPr>
        <w:tblStyle w:val="1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9" w:hRule="atLeast"/>
        </w:trPr>
        <w:tc>
          <w:tcPr>
            <w:tcW w:w="9639" w:type="dxa"/>
            <w:tcBorders>
              <w:tl2br w:val="nil"/>
              <w:tr2bl w:val="nil"/>
            </w:tcBorders>
            <w:shd w:val="clear" w:color="auto" w:fill="auto"/>
            <w:noWrap/>
          </w:tcPr>
          <w:p>
            <w:pPr>
              <w:autoSpaceDE w:val="0"/>
              <w:autoSpaceDN w:val="0"/>
              <w:spacing w:line="328" w:lineRule="atLeast"/>
              <w:jc w:val="left"/>
              <w:rPr>
                <w:rFonts w:ascii="宋体"/>
                <w:w w:val="101"/>
              </w:rPr>
            </w:pPr>
            <w:r>
              <w:rPr>
                <w:rFonts w:hint="eastAsia" w:ascii="宋体"/>
                <w:w w:val="101"/>
              </w:rPr>
              <w:t>（</w:t>
            </w:r>
            <w:r>
              <w:rPr>
                <w:w w:val="101"/>
              </w:rPr>
              <w:t>500</w:t>
            </w:r>
            <w:r>
              <w:rPr>
                <w:rFonts w:hint="eastAsia" w:ascii="宋体"/>
                <w:w w:val="101"/>
              </w:rPr>
              <w:t>字以内）</w:t>
            </w:r>
          </w:p>
          <w:p>
            <w:pPr>
              <w:autoSpaceDE w:val="0"/>
              <w:autoSpaceDN w:val="0"/>
              <w:spacing w:line="328" w:lineRule="atLeast"/>
              <w:ind w:firstLine="424" w:firstLineChars="200"/>
              <w:jc w:val="left"/>
              <w:rPr>
                <w:rFonts w:ascii="宋体"/>
                <w:w w:val="101"/>
              </w:rPr>
            </w:pPr>
            <w:r>
              <w:rPr>
                <w:rFonts w:hint="eastAsia" w:ascii="宋体"/>
                <w:w w:val="101"/>
              </w:rPr>
              <w:t>科技出版研究中心依托中国科学院文献中心设立，立足国家科技出版需求，是面向科技出版领域的综合性研究中心。中国科学院文献中心是建设国家高水平科技智库的重要支撑单位，是中国科学院重要的期刊出版主办单位，出版15种学术期刊。科技出版研究中心面向科技出版全流程、科技出版行业发展及科技领域的学术交流体系，开展出版研究、战略研究和政策研究，在科技出版和智库研究两个领域形成“理论-方法-实践”三维驱动模式与特色，实现出版与智库、理论与应用的双重交叉融合。</w:t>
            </w:r>
          </w:p>
          <w:p>
            <w:pPr>
              <w:autoSpaceDE w:val="0"/>
              <w:autoSpaceDN w:val="0"/>
              <w:spacing w:line="328" w:lineRule="atLeast"/>
              <w:ind w:firstLine="424" w:firstLineChars="200"/>
              <w:jc w:val="left"/>
              <w:rPr>
                <w:rFonts w:ascii="宋体"/>
                <w:w w:val="101"/>
              </w:rPr>
            </w:pPr>
            <w:r>
              <w:rPr>
                <w:rFonts w:hint="eastAsia" w:ascii="宋体"/>
                <w:w w:val="101"/>
              </w:rPr>
              <w:t>科技出版研究中心集期刊出版、期刊评价、中国科学院自然科学期刊编辑研究会、新闻出版业科技与标准重点实验室——“学术期刊新型出版与知识服务重点实验室”多团队专家于一体，从不同学科、不同维度开展科技出版研究，承担新闻出版署、中国科协和中国科学院等出版项目和相关政策研究，产出有影响力的智库产品。同时作为国家一级学科博士学位点设有“数字出版与传播”和“智库理论与研究”研究方向，形成了以新闻出版行业领军人才为学科带头人的出版研究导师团队。科技出版研究中心始终保持科技出版领域的研究特色，围绕服务我国科技创新的核心致力于成为具备全球视野、数据驱动型的科学出版智库平台。</w:t>
            </w:r>
          </w:p>
        </w:tc>
      </w:tr>
    </w:tbl>
    <w:p>
      <w:pPr>
        <w:spacing w:line="180" w:lineRule="atLeast"/>
        <w:jc w:val="left"/>
        <w:rPr>
          <w:rFonts w:ascii="宋体"/>
          <w:sz w:val="20"/>
        </w:rPr>
      </w:pPr>
    </w:p>
    <w:p>
      <w:pPr>
        <w:spacing w:line="180" w:lineRule="atLeast"/>
        <w:jc w:val="left"/>
        <w:rPr>
          <w:rFonts w:eastAsia="黑体"/>
          <w:sz w:val="32"/>
        </w:rPr>
      </w:pPr>
      <w:r>
        <w:rPr>
          <w:rFonts w:hint="eastAsia" w:ascii="黑体" w:eastAsia="黑体"/>
          <w:sz w:val="32"/>
        </w:rPr>
        <w:t>三、</w:t>
      </w:r>
      <w:r>
        <w:rPr>
          <w:rFonts w:hint="eastAsia" w:eastAsia="黑体"/>
          <w:sz w:val="32"/>
        </w:rPr>
        <w:t>未来建设规划</w:t>
      </w:r>
    </w:p>
    <w:tbl>
      <w:tblPr>
        <w:tblStyle w:val="1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3" w:hRule="atLeast"/>
        </w:trPr>
        <w:tc>
          <w:tcPr>
            <w:tcW w:w="9639" w:type="dxa"/>
            <w:tcBorders>
              <w:tl2br w:val="nil"/>
              <w:tr2bl w:val="nil"/>
            </w:tcBorders>
          </w:tcPr>
          <w:p>
            <w:pPr>
              <w:jc w:val="left"/>
              <w:rPr>
                <w:shd w:val="solid" w:color="FFFF00" w:fill="FFFFFF"/>
              </w:rPr>
            </w:pPr>
            <w:r>
              <w:rPr>
                <w:rFonts w:hint="eastAsia" w:ascii="宋体"/>
              </w:rPr>
              <w:t xml:space="preserve">    包括但不限于：1.</w:t>
            </w:r>
            <w:r>
              <w:rPr>
                <w:rFonts w:hint="eastAsia"/>
              </w:rPr>
              <w:t>整体发展规划</w:t>
            </w:r>
            <w:r>
              <w:t>，包括预期建设规模、</w:t>
            </w:r>
            <w:r>
              <w:rPr>
                <w:rFonts w:hint="eastAsia"/>
              </w:rPr>
              <w:t>具体实施机制、组织架构</w:t>
            </w:r>
            <w:r>
              <w:t>及</w:t>
            </w:r>
            <w:r>
              <w:rPr>
                <w:rFonts w:hint="eastAsia"/>
              </w:rPr>
              <w:t>人才培养、资源投入等</w:t>
            </w:r>
            <w:r>
              <w:t>方面的安排。</w:t>
            </w:r>
            <w:r>
              <w:rPr>
                <w:rFonts w:hint="eastAsia" w:ascii="宋体"/>
              </w:rPr>
              <w:t>2.预期成效，包括计划形成的</w:t>
            </w:r>
            <w:r>
              <w:rPr>
                <w:rFonts w:hint="eastAsia"/>
              </w:rPr>
              <w:t>主要成果</w:t>
            </w:r>
            <w:r>
              <w:t>、</w:t>
            </w:r>
            <w:r>
              <w:rPr>
                <w:rFonts w:hint="eastAsia"/>
              </w:rPr>
              <w:t>体制机制</w:t>
            </w:r>
            <w:r>
              <w:t>方面</w:t>
            </w:r>
            <w:r>
              <w:rPr>
                <w:rFonts w:hint="eastAsia"/>
              </w:rPr>
              <w:t>创新</w:t>
            </w:r>
            <w:r>
              <w:t>思路</w:t>
            </w:r>
            <w:r>
              <w:rPr>
                <w:rFonts w:hint="eastAsia"/>
              </w:rPr>
              <w:t>、</w:t>
            </w:r>
            <w:r>
              <w:t>下一步挖掘深度与发展潜力、预期咨政效果和行业影响</w:t>
            </w:r>
            <w:r>
              <w:rPr>
                <w:rFonts w:hint="eastAsia"/>
              </w:rPr>
              <w:t>等。</w:t>
            </w:r>
            <w:r>
              <w:t>（1500字以内）</w:t>
            </w:r>
          </w:p>
          <w:p>
            <w:pPr>
              <w:numPr>
                <w:ilvl w:val="0"/>
                <w:numId w:val="1"/>
              </w:numPr>
              <w:jc w:val="left"/>
            </w:pPr>
            <w:r>
              <w:rPr>
                <w:rFonts w:hint="eastAsia"/>
              </w:rPr>
              <w:t>整体发展规划</w:t>
            </w:r>
          </w:p>
          <w:p>
            <w:pPr>
              <w:ind w:firstLine="420" w:firstLineChars="200"/>
              <w:jc w:val="left"/>
            </w:pPr>
            <w:r>
              <w:rPr>
                <w:rFonts w:hint="eastAsia"/>
              </w:rPr>
              <w:t>继续以打造国内首家面向科技出版的高端专业智库，聚焦出版强国重大战略需求和科技出版发展的重大任务，汇聚高水平专家，进一步完善科技出版研究体系，持续推出系列化的智库产品与服务平台，科学合理地提出我国科技出版的发展战略，为科技出版管理和科技管理提供高质量的智库研究成果和切实有效的决策支撑。</w:t>
            </w:r>
          </w:p>
          <w:p>
            <w:pPr>
              <w:ind w:firstLine="420" w:firstLineChars="200"/>
              <w:jc w:val="left"/>
            </w:pPr>
            <w:r>
              <w:rPr>
                <w:rFonts w:hint="eastAsia"/>
              </w:rPr>
              <w:t>1.1进一步完善“小核心、大网络、多圈层”的组织机制</w:t>
            </w:r>
          </w:p>
          <w:p>
            <w:pPr>
              <w:ind w:firstLine="420" w:firstLineChars="200"/>
              <w:jc w:val="left"/>
            </w:pPr>
            <w:r>
              <w:rPr>
                <w:rFonts w:hint="eastAsia"/>
              </w:rPr>
              <w:t>①持续推动科技出版研究中心的机制建设，建立科学高效的研究管理机制。包括选题和方向布局，确保研究项目紧贴时代需求和政策导向；引入项目管理的专业方法，明确研究的标准和流程，确保研究工作的高效和高质量。②加强智库团队建设，凝聚国内外的高水平专家资源，建立长效合作机制，通过成果奖励、学术交流支持等激发研究团队的创新潜力；③加强出版专业人才培养，促进导师队伍规模提升，培养更多出版领域的高层次专业技术人才。</w:t>
            </w:r>
          </w:p>
          <w:p>
            <w:pPr>
              <w:ind w:firstLine="420" w:firstLineChars="200"/>
              <w:jc w:val="left"/>
            </w:pPr>
            <w:r>
              <w:rPr>
                <w:rFonts w:hint="eastAsia"/>
              </w:rPr>
              <w:t>1.2持续推动聚焦科技期刊出版研究全流程的常态化研究机制，提供高水平、专业化的研究成果和对策建议。</w:t>
            </w:r>
          </w:p>
          <w:p>
            <w:pPr>
              <w:ind w:firstLine="420" w:firstLineChars="200"/>
              <w:jc w:val="left"/>
            </w:pPr>
            <w:r>
              <w:rPr>
                <w:rFonts w:hint="eastAsia"/>
              </w:rPr>
              <w:t>①面向国家、中国科协和中科院期刊出版管理部门，积极承担期刊出版相关研究任务，2024年已部署7个主题的研究任务。②围绕研究成果持续推出系列化的智库产品和智库服务平台，自动监测全球出版态势，并面向国内科技出版行业提供服务。③充分发挥依托机构主办的《智库理论与实践》《中国科技期刊研究》等期刊平台和纽带作用，增设“出版视点”栏目，推动国内优质出版智库成果发表，搭建出版智库学术交流平台。</w:t>
            </w:r>
          </w:p>
          <w:p>
            <w:pPr>
              <w:ind w:firstLine="420" w:firstLineChars="200"/>
              <w:jc w:val="left"/>
            </w:pPr>
            <w:r>
              <w:rPr>
                <w:rFonts w:hint="eastAsia"/>
              </w:rPr>
              <w:t>1.3 进一步推出科技评价体系，为国家学术评价改革提供参考</w:t>
            </w:r>
          </w:p>
          <w:p>
            <w:pPr>
              <w:ind w:firstLine="420" w:firstLineChars="200"/>
              <w:jc w:val="left"/>
            </w:pPr>
            <w:r>
              <w:rPr>
                <w:rFonts w:hint="eastAsia"/>
              </w:rPr>
              <w:t>继续做好各类期刊评价建设，包括CSCD、期刊分区表和国际学术期刊预警名单，为科研院所和科研管理部门持续提供管理依据。聚焦科技评价空白领域，开展</w:t>
            </w:r>
            <w:r>
              <w:rPr>
                <w:rFonts w:hint="eastAsia" w:ascii="宋体"/>
              </w:rPr>
              <w:t>OA出版高质量评价体系研究和探索，</w:t>
            </w:r>
            <w:r>
              <w:rPr>
                <w:rFonts w:hint="eastAsia"/>
              </w:rPr>
              <w:t>为科研管理部门净化学术环境提供依据。</w:t>
            </w:r>
          </w:p>
          <w:p>
            <w:pPr>
              <w:ind w:firstLine="420" w:firstLineChars="200"/>
              <w:jc w:val="left"/>
            </w:pPr>
            <w:r>
              <w:rPr>
                <w:rFonts w:hint="eastAsia"/>
              </w:rPr>
              <w:t>1.4构建高端出版智库学术交流体系，推动科技出版智库建设</w:t>
            </w:r>
          </w:p>
          <w:p>
            <w:pPr>
              <w:ind w:firstLine="420" w:firstLineChars="200"/>
              <w:jc w:val="left"/>
            </w:pPr>
            <w:r>
              <w:rPr>
                <w:rFonts w:hint="eastAsia"/>
              </w:rPr>
              <w:t>联合出版领域的高端智库机构，依托文献中心主办的《智库理论与实践》在智库建设领域积累的学术理论和专家资源，构建多种形式线上线下联动的学术交流活动，凝聚国内外出版行业的领域专家、研究成果等多样化智库成果，推动出版智库的学术交流，为我国出版智库建设提供良好的学术交流平台。</w:t>
            </w:r>
          </w:p>
          <w:p>
            <w:pPr>
              <w:ind w:firstLine="420" w:firstLineChars="200"/>
              <w:jc w:val="left"/>
            </w:pPr>
            <w:r>
              <w:rPr>
                <w:rFonts w:hint="eastAsia"/>
              </w:rPr>
              <w:t>2. 预期成果</w:t>
            </w:r>
          </w:p>
          <w:p>
            <w:pPr>
              <w:ind w:firstLine="420" w:firstLineChars="200"/>
              <w:jc w:val="left"/>
            </w:pPr>
            <w:r>
              <w:rPr>
                <w:rFonts w:hint="eastAsia"/>
              </w:rPr>
              <w:t xml:space="preserve">把握全球出版态势、引领出版技术前沿、提出行业政策标准、推动科技期刊战略转型，为我国建设世界一流科技期刊提供有效的决策支撑。到“十四五”末期，建设成为国内重要的科技出版智库。预期成果主要包括： </w:t>
            </w:r>
          </w:p>
          <w:p>
            <w:pPr>
              <w:ind w:firstLine="420" w:firstLineChars="200"/>
              <w:jc w:val="left"/>
            </w:pPr>
            <w:r>
              <w:rPr>
                <w:rFonts w:hint="eastAsia"/>
              </w:rPr>
              <w:t>（1）继续推动专业化、体系化的科技出版研究建设，汇聚国内高水平期刊专家团队、策划高端学术会议活动，成为科技出版领域重要的交流平台。</w:t>
            </w:r>
          </w:p>
          <w:p>
            <w:pPr>
              <w:ind w:firstLine="420" w:firstLineChars="200"/>
              <w:jc w:val="left"/>
            </w:pPr>
            <w:r>
              <w:rPr>
                <w:rFonts w:hint="eastAsia"/>
              </w:rPr>
              <w:t>（2）产出系列有影响力的智库产品，发布科技出版相关的系列报告，持续提供科技出版相关的监测快报、研究报告和专报。</w:t>
            </w:r>
          </w:p>
          <w:p>
            <w:pPr>
              <w:ind w:firstLine="420" w:firstLineChars="200"/>
              <w:jc w:val="left"/>
            </w:pPr>
            <w:r>
              <w:rPr>
                <w:rFonts w:hint="eastAsia"/>
              </w:rPr>
              <w:t>（3）研究布局自主可控的科技出版体系，提升我国科技期刊的国际话语权。</w:t>
            </w:r>
          </w:p>
          <w:p>
            <w:pPr>
              <w:ind w:firstLine="420" w:firstLineChars="200"/>
              <w:jc w:val="left"/>
            </w:pPr>
            <w:r>
              <w:rPr>
                <w:rFonts w:hint="eastAsia"/>
              </w:rPr>
              <w:t>（4）为科技期刊出版开展知识服务提供最佳实践，打造开放的学术交流体系。</w:t>
            </w:r>
          </w:p>
        </w:tc>
      </w:tr>
    </w:tbl>
    <w:p>
      <w:pPr>
        <w:spacing w:line="360" w:lineRule="auto"/>
        <w:jc w:val="left"/>
        <w:outlineLvl w:val="0"/>
      </w:pPr>
    </w:p>
    <w:sectPr>
      <w:footerReference r:id="rId3" w:type="default"/>
      <w:footerReference r:id="rId4" w:type="even"/>
      <w:pgSz w:w="11906" w:h="16838"/>
      <w:pgMar w:top="1440" w:right="1803" w:bottom="1440" w:left="1365"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8A99D7-67B8-4384-9BD8-6A7FF4B3CC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2756A925-5A29-4947-A4AC-8F973918A552}"/>
  </w:font>
  <w:font w:name="方正小标宋简体">
    <w:panose1 w:val="02000000000000000000"/>
    <w:charset w:val="86"/>
    <w:family w:val="auto"/>
    <w:pitch w:val="default"/>
    <w:sig w:usb0="00000001" w:usb1="08000000" w:usb2="00000000" w:usb3="00000000" w:csb0="00040000" w:csb1="00000000"/>
    <w:embedRegular r:id="rId3" w:fontKey="{62B9419A-91F7-4459-A356-194DE1E16EB0}"/>
  </w:font>
  <w:font w:name="仿宋_GB2312">
    <w:panose1 w:val="02010609030101010101"/>
    <w:charset w:val="86"/>
    <w:family w:val="modern"/>
    <w:pitch w:val="default"/>
    <w:sig w:usb0="00000001" w:usb1="080E0000" w:usb2="00000000" w:usb3="00000000" w:csb0="00040000" w:csb1="00000000"/>
    <w:embedRegular r:id="rId4" w:fontKey="{2C7A3638-5841-4F55-AB91-8EC754D485FA}"/>
  </w:font>
  <w:font w:name="楷体_GB2312">
    <w:altName w:val="楷体"/>
    <w:panose1 w:val="020B0604020202020204"/>
    <w:charset w:val="86"/>
    <w:family w:val="modern"/>
    <w:pitch w:val="default"/>
    <w:sig w:usb0="00000000" w:usb1="00000000" w:usb2="00000010" w:usb3="00000000" w:csb0="00040000" w:csb1="00000000"/>
    <w:embedRegular r:id="rId5" w:fontKey="{B34ECA3A-B684-4156-9AFB-3D379F924B0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F3677"/>
    <w:multiLevelType w:val="singleLevel"/>
    <w:tmpl w:val="264F3677"/>
    <w:lvl w:ilvl="0" w:tentative="0">
      <w:start w:val="1"/>
      <w:numFmt w:val="decimal"/>
      <w:suff w:val="space"/>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jAwYzlhZjIyMDY4Y2FhY2Y2MWQ5ODkyZTdmMGJkZTMifQ=="/>
  </w:docVars>
  <w:rsids>
    <w:rsidRoot w:val="00424DA3"/>
    <w:rsid w:val="000122DE"/>
    <w:rsid w:val="000211EF"/>
    <w:rsid w:val="000B0321"/>
    <w:rsid w:val="00100F13"/>
    <w:rsid w:val="00121EF5"/>
    <w:rsid w:val="001469FB"/>
    <w:rsid w:val="0018584F"/>
    <w:rsid w:val="001C758E"/>
    <w:rsid w:val="00290AAB"/>
    <w:rsid w:val="002C5D24"/>
    <w:rsid w:val="002D6D94"/>
    <w:rsid w:val="0038348B"/>
    <w:rsid w:val="00394A77"/>
    <w:rsid w:val="00424DA3"/>
    <w:rsid w:val="004752E2"/>
    <w:rsid w:val="004B7374"/>
    <w:rsid w:val="004C3910"/>
    <w:rsid w:val="00586E43"/>
    <w:rsid w:val="00606461"/>
    <w:rsid w:val="006655EA"/>
    <w:rsid w:val="006732DE"/>
    <w:rsid w:val="006A0C4F"/>
    <w:rsid w:val="006F1FAF"/>
    <w:rsid w:val="006F519D"/>
    <w:rsid w:val="00710C8D"/>
    <w:rsid w:val="00770D40"/>
    <w:rsid w:val="00774536"/>
    <w:rsid w:val="00785CA5"/>
    <w:rsid w:val="007C2A0C"/>
    <w:rsid w:val="00806669"/>
    <w:rsid w:val="00850DD5"/>
    <w:rsid w:val="00886A90"/>
    <w:rsid w:val="008D1A1C"/>
    <w:rsid w:val="00987C2D"/>
    <w:rsid w:val="00AA66E5"/>
    <w:rsid w:val="00AD6FAA"/>
    <w:rsid w:val="00B5240A"/>
    <w:rsid w:val="00C264A1"/>
    <w:rsid w:val="00C520EA"/>
    <w:rsid w:val="00C73C7E"/>
    <w:rsid w:val="00D123C8"/>
    <w:rsid w:val="00D3579B"/>
    <w:rsid w:val="00E20193"/>
    <w:rsid w:val="00EC183E"/>
    <w:rsid w:val="00EE03F5"/>
    <w:rsid w:val="00EF7FCF"/>
    <w:rsid w:val="00F57F85"/>
    <w:rsid w:val="00FA1C12"/>
    <w:rsid w:val="00FE1736"/>
    <w:rsid w:val="00FE234F"/>
    <w:rsid w:val="06D766AA"/>
    <w:rsid w:val="0D647E70"/>
    <w:rsid w:val="145A54DA"/>
    <w:rsid w:val="17461B3F"/>
    <w:rsid w:val="208161A7"/>
    <w:rsid w:val="34856F4E"/>
    <w:rsid w:val="37160914"/>
    <w:rsid w:val="3A795B74"/>
    <w:rsid w:val="3A8D4E0A"/>
    <w:rsid w:val="3B852873"/>
    <w:rsid w:val="3BB35409"/>
    <w:rsid w:val="3CD66076"/>
    <w:rsid w:val="3ED72744"/>
    <w:rsid w:val="4286630E"/>
    <w:rsid w:val="445D5BC0"/>
    <w:rsid w:val="49C050CA"/>
    <w:rsid w:val="4FC4539E"/>
    <w:rsid w:val="561D05FD"/>
    <w:rsid w:val="5905442D"/>
    <w:rsid w:val="59AA4237"/>
    <w:rsid w:val="59CC0D4E"/>
    <w:rsid w:val="5D532C6D"/>
    <w:rsid w:val="5F92227D"/>
    <w:rsid w:val="6B954955"/>
    <w:rsid w:val="6E496B96"/>
    <w:rsid w:val="70581BE0"/>
    <w:rsid w:val="70C35359"/>
    <w:rsid w:val="7BA26C95"/>
    <w:rsid w:val="7C77677D"/>
    <w:rsid w:val="7F4A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autoRedefine/>
    <w:qFormat/>
    <w:uiPriority w:val="0"/>
    <w:pPr>
      <w:widowControl w:val="0"/>
    </w:pPr>
    <w:rPr>
      <w:rFonts w:ascii="Times New Roman" w:hAnsi="Times New Roman" w:eastAsia="宋体" w:cs="Times New Roman"/>
      <w:kern w:val="2"/>
      <w:sz w:val="21"/>
      <w:lang w:val="en-US" w:eastAsia="zh-CN" w:bidi="ar-SA"/>
    </w:rPr>
  </w:style>
  <w:style w:type="paragraph" w:styleId="6">
    <w:name w:val="Body Text"/>
    <w:basedOn w:val="1"/>
    <w:autoRedefine/>
    <w:qFormat/>
    <w:uiPriority w:val="0"/>
    <w:pPr>
      <w:spacing w:line="150" w:lineRule="atLeast"/>
      <w:jc w:val="center"/>
    </w:pPr>
  </w:style>
  <w:style w:type="paragraph" w:styleId="7">
    <w:name w:val="footer"/>
    <w:basedOn w:val="1"/>
    <w:autoRedefine/>
    <w:qFormat/>
    <w:uiPriority w:val="0"/>
    <w:pPr>
      <w:tabs>
        <w:tab w:val="center" w:pos="4153"/>
        <w:tab w:val="right" w:pos="8307"/>
      </w:tabs>
      <w:snapToGrid w:val="0"/>
      <w:jc w:val="left"/>
    </w:pPr>
    <w:rPr>
      <w:sz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2">
    <w:name w:val="page number"/>
    <w:basedOn w:val="11"/>
    <w:autoRedefine/>
    <w:qFormat/>
    <w:uiPriority w:val="0"/>
  </w:style>
  <w:style w:type="character" w:styleId="13">
    <w:name w:val="Hyperlink"/>
    <w:basedOn w:val="11"/>
    <w:autoRedefine/>
    <w:qFormat/>
    <w:uiPriority w:val="0"/>
    <w:rPr>
      <w:color w:val="0000FF"/>
      <w:u w:val="single"/>
    </w:rPr>
  </w:style>
  <w:style w:type="character" w:customStyle="1" w:styleId="14">
    <w:name w:val="HTML 预设格式 字符"/>
    <w:basedOn w:val="11"/>
    <w:link w:val="9"/>
    <w:autoRedefine/>
    <w:qFormat/>
    <w:uiPriority w:val="99"/>
    <w:rPr>
      <w:rFonts w:ascii="宋体" w:hAnsi="宋体" w:cs="宋体"/>
      <w:sz w:val="24"/>
      <w:szCs w:val="24"/>
    </w:rPr>
  </w:style>
  <w:style w:type="character" w:customStyle="1" w:styleId="15">
    <w:name w:val="页眉 字符"/>
    <w:basedOn w:val="11"/>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383</Words>
  <Characters>2187</Characters>
  <Lines>18</Lines>
  <Paragraphs>5</Paragraphs>
  <TotalTime>3</TotalTime>
  <ScaleCrop>false</ScaleCrop>
  <LinksUpToDate>false</LinksUpToDate>
  <CharactersWithSpaces>2565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2021-11-11T16:54:00Z</dcterms:created>
  <dc:creator>倪成</dc:creator>
  <cp:lastModifiedBy>lycookie</cp:lastModifiedBy>
  <cp:lastPrinted>2024-01-23T03:41:00Z</cp:lastPrinted>
  <dcterms:modified xsi:type="dcterms:W3CDTF">2024-03-14T03:11:17Z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8B8BFC0AB63D4AC7B01EAAA25544850F_13</vt:lpwstr>
  </property>
</Properties>
</file>